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78"/>
        <w:gridCol w:w="1486"/>
        <w:gridCol w:w="1309"/>
        <w:gridCol w:w="1309"/>
        <w:gridCol w:w="1255"/>
        <w:gridCol w:w="960"/>
        <w:gridCol w:w="1117"/>
        <w:gridCol w:w="1000"/>
        <w:gridCol w:w="883"/>
        <w:gridCol w:w="834"/>
        <w:gridCol w:w="700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附件2：第四临床医学院学生党员“红鹄指数”考核汇总表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     )年度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支部名称：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                 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党内职务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综合表现指数得分</w:t>
            </w:r>
          </w:p>
        </w:tc>
        <w:tc>
          <w:tcPr>
            <w:tcW w:w="10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满意度指数得分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创先争优指数得分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等级</w:t>
            </w:r>
          </w:p>
        </w:tc>
        <w:tc>
          <w:tcPr>
            <w:tcW w:w="473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支部党员满意度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支部委员会满意度</w:t>
            </w:r>
          </w:p>
        </w:tc>
        <w:tc>
          <w:tcPr>
            <w:tcW w:w="31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3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正式党员/预备党员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2021级儿科学1班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党小组组长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支部书记签名：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81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填表说明：</w:t>
      </w:r>
      <w:r>
        <w:rPr>
          <w:rFonts w:hint="eastAsia" w:ascii="宋体" w:hAnsi="宋体" w:eastAsia="宋体" w:cs="宋体"/>
          <w:sz w:val="24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请填写按比例折算后的得分。</w:t>
      </w:r>
    </w:p>
    <w:p>
      <w:bookmarkStart w:id="0" w:name="_GoBack"/>
      <w:bookmarkEnd w:id="0"/>
    </w:p>
    <w:sectPr>
      <w:pgSz w:w="16840" w:h="11910" w:orient="landscape"/>
      <w:pgMar w:top="1240" w:right="1140" w:bottom="1240" w:left="1900" w:header="0" w:footer="1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WM0Njg2Y2RhMDdiMzJlNGU0YWRlOWI0NmE2M2YifQ=="/>
  </w:docVars>
  <w:rsids>
    <w:rsidRoot w:val="1FC40AEA"/>
    <w:rsid w:val="1FC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2023-12-22T06:48:00Z</dcterms:created>
  <dc:creator>蔡吴凡</dc:creator>
  <cp:lastModifiedBy>蔡吴凡</cp:lastModifiedBy>
  <dcterms:modified xsi:type="dcterms:W3CDTF">2023-12-22T06:51:08Z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2906B7E3F1914963A987B433C1CEE67B_11</vt:lpwstr>
  </property>
</Properties>
</file>